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DF5CB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 xml:space="preserve">OBCHODOWY GOSPODARKI WODNEJ 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DF5CBF" w:rsidRDefault="004F4460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Sterowanie</w:t>
      </w:r>
      <w:r w:rsidR="00FC50DD">
        <w:rPr>
          <w:rFonts w:ascii="Tahoma" w:hAnsi="Tahoma" w:cs="Tahoma"/>
          <w:color w:val="000000" w:themeColor="text1"/>
        </w:rPr>
        <w:t xml:space="preserve"> procesem demineralizacji wody - </w:t>
      </w:r>
      <w:r>
        <w:rPr>
          <w:rFonts w:ascii="Tahoma" w:hAnsi="Tahoma" w:cs="Tahoma"/>
          <w:color w:val="000000" w:themeColor="text1"/>
        </w:rPr>
        <w:t>kompleksowa obsługa</w:t>
      </w:r>
      <w:r w:rsidR="00FC50DD">
        <w:rPr>
          <w:rFonts w:ascii="Tahoma" w:hAnsi="Tahoma" w:cs="Tahoma"/>
          <w:color w:val="000000" w:themeColor="text1"/>
        </w:rPr>
        <w:t xml:space="preserve"> (przygotowanie-uzdatnianie – podawanie wody zdemineralizowanej) instalacji do wytwarzania </w:t>
      </w:r>
      <w:r>
        <w:rPr>
          <w:rFonts w:ascii="Tahoma" w:hAnsi="Tahoma" w:cs="Tahoma"/>
          <w:color w:val="000000" w:themeColor="text1"/>
        </w:rPr>
        <w:t>wody zdemineralizowanej w technice jonowymiennej).</w:t>
      </w:r>
    </w:p>
    <w:p w:rsidR="004F4460" w:rsidRDefault="004F4460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pomp wodnych.</w:t>
      </w:r>
    </w:p>
    <w:p w:rsidR="004F4460" w:rsidRDefault="004F4460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sprężarek powietrza wraz z instalacją.</w:t>
      </w:r>
    </w:p>
    <w:p w:rsidR="00215A9E" w:rsidRDefault="00215A9E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instalacji wody głębinowej i sanitarnej</w:t>
      </w:r>
      <w:r w:rsidR="00976116">
        <w:rPr>
          <w:rFonts w:ascii="Tahoma" w:hAnsi="Tahoma" w:cs="Tahoma"/>
          <w:color w:val="000000" w:themeColor="text1"/>
        </w:rPr>
        <w:t>.</w:t>
      </w:r>
    </w:p>
    <w:p w:rsidR="00215A9E" w:rsidRDefault="00215A9E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magazynu chemikaliów używanych do regeneracji mas jonowymiennych.</w:t>
      </w:r>
    </w:p>
    <w:p w:rsidR="00631F6C" w:rsidRDefault="00631F6C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stacji do korekcji wody kotłowej</w:t>
      </w:r>
    </w:p>
    <w:p w:rsidR="00631F6C" w:rsidRDefault="00631F6C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Pobieranie próbek wód i ścieków przemysłowych.</w:t>
      </w:r>
    </w:p>
    <w:p w:rsidR="00631F6C" w:rsidRPr="00DF5CBF" w:rsidRDefault="00631F6C" w:rsidP="00DF5CBF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Wykonywanie analiz fizyko-chemicznych wód i ścieków w zakresie określonym w stosownych instrukcjach.</w:t>
      </w:r>
    </w:p>
    <w:p w:rsidR="008B5466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136DF1" w:rsidRDefault="00136DF1" w:rsidP="00136DF1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Wykształcenie średnie techniczne lub wyższe techniczne kierunkowe – chemia.</w:t>
      </w:r>
    </w:p>
    <w:p w:rsidR="00D07B61" w:rsidRDefault="00136DF1" w:rsidP="00136DF1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Dobra znajomość w zakresie wykonywania analiz fizyko-chemicznych wód i ścieków.</w:t>
      </w:r>
    </w:p>
    <w:p w:rsidR="00D07B61" w:rsidRDefault="00D07B61" w:rsidP="00136DF1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procesów technologicznych</w:t>
      </w:r>
      <w:r w:rsidR="00FB0B03">
        <w:rPr>
          <w:rFonts w:ascii="Tahoma" w:hAnsi="Tahoma" w:cs="Tahoma"/>
          <w:color w:val="000000" w:themeColor="text1"/>
        </w:rPr>
        <w:t xml:space="preserve"> związanych z uzdatnianiem wody w energetyce.</w:t>
      </w:r>
    </w:p>
    <w:p w:rsidR="00D07B61" w:rsidRDefault="00D07B61" w:rsidP="00136DF1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Sumienność, dokładność oraz dobra organizacja pracy.</w:t>
      </w:r>
    </w:p>
    <w:p w:rsidR="00D07B61" w:rsidRDefault="00D07B61" w:rsidP="00136DF1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Odpowiedzialność, samodzielność i dyspozycyjność.</w:t>
      </w:r>
    </w:p>
    <w:p w:rsidR="00136DF1" w:rsidRPr="00136DF1" w:rsidRDefault="00D07B61" w:rsidP="00136DF1">
      <w:pPr>
        <w:pStyle w:val="Akapitzlist"/>
        <w:numPr>
          <w:ilvl w:val="0"/>
          <w:numId w:val="15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Umiejętność współpracy z zespołem. </w:t>
      </w:r>
      <w:r w:rsidR="00136DF1">
        <w:rPr>
          <w:rFonts w:ascii="Tahoma" w:hAnsi="Tahoma" w:cs="Tahoma"/>
          <w:color w:val="000000" w:themeColor="text1"/>
        </w:rPr>
        <w:t xml:space="preserve">                   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lastRenderedPageBreak/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Default="00714AEF" w:rsidP="00714AEF">
      <w:pPr>
        <w:pStyle w:val="Akapitzlist"/>
        <w:ind w:left="0"/>
        <w:jc w:val="both"/>
        <w:rPr>
          <w:rFonts w:ascii="Tahoma" w:hAnsi="Tahoma" w:cs="Tahoma"/>
          <w:b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7A563D">
        <w:rPr>
          <w:rFonts w:ascii="Tahoma" w:hAnsi="Tahoma" w:cs="Tahoma"/>
          <w:b/>
        </w:rPr>
        <w:t>20</w:t>
      </w:r>
      <w:bookmarkStart w:id="0" w:name="_GoBack"/>
      <w:bookmarkEnd w:id="0"/>
      <w:r w:rsidR="00DF70A6" w:rsidRPr="00DF70A6">
        <w:rPr>
          <w:rFonts w:ascii="Tahoma" w:hAnsi="Tahoma" w:cs="Tahoma"/>
          <w:b/>
        </w:rPr>
        <w:t>.0</w:t>
      </w:r>
      <w:r w:rsidR="00CF1436">
        <w:rPr>
          <w:rFonts w:ascii="Tahoma" w:hAnsi="Tahoma" w:cs="Tahoma"/>
          <w:b/>
        </w:rPr>
        <w:t>2</w:t>
      </w:r>
      <w:r w:rsidR="00DF70A6" w:rsidRPr="00DF70A6">
        <w:rPr>
          <w:rFonts w:ascii="Tahoma" w:hAnsi="Tahoma" w:cs="Tahoma"/>
          <w:b/>
        </w:rPr>
        <w:t>.</w:t>
      </w:r>
      <w:r w:rsidR="00DF5CBF" w:rsidRPr="00DF70A6">
        <w:rPr>
          <w:rFonts w:ascii="Tahoma" w:hAnsi="Tahoma" w:cs="Tahoma"/>
          <w:b/>
        </w:rPr>
        <w:t>2020r</w:t>
      </w:r>
      <w:r w:rsidRPr="00DF70A6">
        <w:rPr>
          <w:rFonts w:ascii="Tahoma" w:hAnsi="Tahoma" w:cs="Tahoma"/>
          <w:b/>
        </w:rPr>
        <w:t>.</w:t>
      </w:r>
    </w:p>
    <w:p w:rsidR="00561853" w:rsidRDefault="00561853" w:rsidP="00714AEF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561853" w:rsidRDefault="00561853" w:rsidP="00714AEF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561853" w:rsidRPr="00561853" w:rsidRDefault="00561853" w:rsidP="00561853">
      <w:pPr>
        <w:jc w:val="center"/>
        <w:rPr>
          <w:rStyle w:val="Uwydatnienie"/>
          <w:bCs/>
          <w:sz w:val="16"/>
        </w:rPr>
      </w:pPr>
      <w:r w:rsidRPr="00561853">
        <w:rPr>
          <w:rStyle w:val="Uwydatnienie"/>
          <w:bCs/>
          <w:sz w:val="16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32FE"/>
    <w:multiLevelType w:val="hybridMultilevel"/>
    <w:tmpl w:val="E41C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33A2A"/>
    <w:multiLevelType w:val="hybridMultilevel"/>
    <w:tmpl w:val="591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F5669"/>
    <w:rsid w:val="00136038"/>
    <w:rsid w:val="00136DF1"/>
    <w:rsid w:val="00202B6C"/>
    <w:rsid w:val="00211394"/>
    <w:rsid w:val="00215A9E"/>
    <w:rsid w:val="002B6D2A"/>
    <w:rsid w:val="004458EF"/>
    <w:rsid w:val="0049706F"/>
    <w:rsid w:val="004F4460"/>
    <w:rsid w:val="00561853"/>
    <w:rsid w:val="00631F6C"/>
    <w:rsid w:val="00641D27"/>
    <w:rsid w:val="00642841"/>
    <w:rsid w:val="006F4B3B"/>
    <w:rsid w:val="00714AEF"/>
    <w:rsid w:val="007A563D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76116"/>
    <w:rsid w:val="009975BF"/>
    <w:rsid w:val="009B4C25"/>
    <w:rsid w:val="009C6A07"/>
    <w:rsid w:val="009F19D9"/>
    <w:rsid w:val="00A25651"/>
    <w:rsid w:val="00A475FF"/>
    <w:rsid w:val="00A7472D"/>
    <w:rsid w:val="00AD3AA7"/>
    <w:rsid w:val="00AE6F87"/>
    <w:rsid w:val="00B115A9"/>
    <w:rsid w:val="00B336D1"/>
    <w:rsid w:val="00B80433"/>
    <w:rsid w:val="00CF1436"/>
    <w:rsid w:val="00D07B61"/>
    <w:rsid w:val="00D12AE4"/>
    <w:rsid w:val="00D333BF"/>
    <w:rsid w:val="00DB257C"/>
    <w:rsid w:val="00DF5CBF"/>
    <w:rsid w:val="00DF70A6"/>
    <w:rsid w:val="00E320D0"/>
    <w:rsid w:val="00E53633"/>
    <w:rsid w:val="00E6436A"/>
    <w:rsid w:val="00EB5C8C"/>
    <w:rsid w:val="00F2038A"/>
    <w:rsid w:val="00FB0B03"/>
    <w:rsid w:val="00FB235E"/>
    <w:rsid w:val="00FC50D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F3F7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61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1F2A-B630-4CA4-8F91-619CFE3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10</cp:revision>
  <dcterms:created xsi:type="dcterms:W3CDTF">2019-12-19T21:03:00Z</dcterms:created>
  <dcterms:modified xsi:type="dcterms:W3CDTF">2020-01-24T09:14:00Z</dcterms:modified>
</cp:coreProperties>
</file>