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, natomiast ze strony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FB235E" w:rsidRPr="009C6A07" w:rsidRDefault="00FB235E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ELEKTR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OENERGETYK</w:t>
      </w:r>
    </w:p>
    <w:p w:rsidR="00714AEF" w:rsidRPr="009C6A07" w:rsidRDefault="00714AEF" w:rsidP="008B5466">
      <w:pPr>
        <w:rPr>
          <w:rFonts w:ascii="Tahoma" w:hAnsi="Tahoma" w:cs="Tahoma"/>
          <w:color w:val="000000" w:themeColor="text1"/>
        </w:rPr>
      </w:pP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9C6A07">
        <w:rPr>
          <w:rFonts w:ascii="Tahoma" w:hAnsi="Tahoma" w:cs="Tahoma"/>
          <w:color w:val="000000" w:themeColor="text1"/>
        </w:rPr>
        <w:t>ykonywanie przeglądów urządzeń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49706F" w:rsidRPr="009C6A07">
        <w:rPr>
          <w:rFonts w:ascii="Tahoma" w:hAnsi="Tahoma" w:cs="Tahoma"/>
          <w:color w:val="000000" w:themeColor="text1"/>
        </w:rPr>
        <w:t xml:space="preserve">ykonywanie czynności łączeniowych w rozdzielniach </w:t>
      </w:r>
      <w:r w:rsidR="002B6D2A" w:rsidRPr="009C6A07">
        <w:rPr>
          <w:rFonts w:ascii="Tahoma" w:hAnsi="Tahoma" w:cs="Tahoma"/>
          <w:color w:val="000000" w:themeColor="text1"/>
        </w:rPr>
        <w:t>220kV,</w:t>
      </w:r>
      <w:r w:rsidRPr="009C6A07">
        <w:rPr>
          <w:rFonts w:ascii="Tahoma" w:hAnsi="Tahoma" w:cs="Tahoma"/>
          <w:color w:val="000000" w:themeColor="text1"/>
        </w:rPr>
        <w:t xml:space="preserve"> </w:t>
      </w:r>
      <w:r w:rsidR="002B6D2A" w:rsidRPr="009C6A07">
        <w:rPr>
          <w:rFonts w:ascii="Tahoma" w:hAnsi="Tahoma" w:cs="Tahoma"/>
          <w:color w:val="000000" w:themeColor="text1"/>
        </w:rPr>
        <w:t xml:space="preserve">110kV, 30kV, </w:t>
      </w:r>
      <w:r w:rsidR="009C6A07">
        <w:rPr>
          <w:rFonts w:ascii="Tahoma" w:hAnsi="Tahoma" w:cs="Tahoma"/>
          <w:color w:val="000000" w:themeColor="text1"/>
        </w:rPr>
        <w:t>6kV, 0,4kV i 220 VDC</w:t>
      </w:r>
    </w:p>
    <w:p w:rsidR="008C6D12" w:rsidRPr="009C6A07" w:rsidRDefault="008C6D12" w:rsidP="008C6D12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</w:t>
      </w:r>
      <w:r w:rsidR="0049706F" w:rsidRPr="009C6A07">
        <w:rPr>
          <w:rFonts w:ascii="Tahoma" w:hAnsi="Tahoma" w:cs="Tahoma"/>
          <w:color w:val="000000" w:themeColor="text1"/>
        </w:rPr>
        <w:t xml:space="preserve">suwanie usterek w układach </w:t>
      </w:r>
      <w:r w:rsidRPr="009C6A07">
        <w:rPr>
          <w:rFonts w:ascii="Tahoma" w:hAnsi="Tahoma" w:cs="Tahoma"/>
          <w:color w:val="000000" w:themeColor="text1"/>
        </w:rPr>
        <w:t xml:space="preserve">siłowych, oświetleniowych, sygnalizacji i </w:t>
      </w:r>
      <w:r w:rsidR="0049706F" w:rsidRPr="009C6A07">
        <w:rPr>
          <w:rFonts w:ascii="Tahoma" w:hAnsi="Tahoma" w:cs="Tahoma"/>
          <w:color w:val="000000" w:themeColor="text1"/>
        </w:rPr>
        <w:t>sterowania</w:t>
      </w:r>
      <w:r w:rsidRPr="009C6A07">
        <w:rPr>
          <w:rFonts w:ascii="Tahoma" w:hAnsi="Tahoma" w:cs="Tahoma"/>
          <w:color w:val="000000" w:themeColor="text1"/>
        </w:rPr>
        <w:t xml:space="preserve"> urządzeń elektrycznych</w:t>
      </w:r>
      <w:r w:rsidR="0049706F" w:rsidRPr="009C6A07">
        <w:rPr>
          <w:rFonts w:ascii="Tahoma" w:hAnsi="Tahoma" w:cs="Tahoma"/>
          <w:color w:val="000000" w:themeColor="text1"/>
        </w:rPr>
        <w:t>.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4458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Wykształcenie</w:t>
      </w:r>
      <w:r w:rsidR="00F2038A" w:rsidRPr="009C6A07">
        <w:rPr>
          <w:rFonts w:ascii="Tahoma" w:hAnsi="Tahoma" w:cs="Tahoma"/>
          <w:color w:val="000000" w:themeColor="text1"/>
        </w:rPr>
        <w:t xml:space="preserve"> </w:t>
      </w:r>
      <w:r w:rsidR="00EB5C8C" w:rsidRPr="009C6A07">
        <w:rPr>
          <w:rFonts w:ascii="Tahoma" w:hAnsi="Tahoma" w:cs="Tahoma"/>
          <w:color w:val="000000" w:themeColor="text1"/>
        </w:rPr>
        <w:t>średnie lub wyższe techniczne specjalności elektryk</w:t>
      </w:r>
      <w:r w:rsidR="0049706F" w:rsidRPr="009C6A07">
        <w:rPr>
          <w:rFonts w:ascii="Tahoma" w:hAnsi="Tahoma" w:cs="Tahoma"/>
          <w:color w:val="000000" w:themeColor="text1"/>
        </w:rPr>
        <w:t>, ele</w:t>
      </w:r>
      <w:r w:rsidR="00EB5C8C" w:rsidRPr="009C6A07">
        <w:rPr>
          <w:rFonts w:ascii="Tahoma" w:hAnsi="Tahoma" w:cs="Tahoma"/>
          <w:color w:val="000000" w:themeColor="text1"/>
        </w:rPr>
        <w:t>ktroenergetyk lub pokrewne</w:t>
      </w:r>
    </w:p>
    <w:p w:rsidR="00EB5C8C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Znajomość budowy i </w:t>
      </w:r>
      <w:r w:rsidR="00EB5C8C" w:rsidRPr="009C6A07">
        <w:rPr>
          <w:rFonts w:ascii="Tahoma" w:hAnsi="Tahoma" w:cs="Tahoma"/>
          <w:color w:val="000000" w:themeColor="text1"/>
        </w:rPr>
        <w:t>zasad eksploatacji urządzeń elektroenerg</w:t>
      </w:r>
      <w:r w:rsidR="00AE6F87" w:rsidRPr="009C6A07">
        <w:rPr>
          <w:rFonts w:ascii="Tahoma" w:hAnsi="Tahoma" w:cs="Tahoma"/>
          <w:color w:val="000000" w:themeColor="text1"/>
        </w:rPr>
        <w:t>etycznych m.in.</w:t>
      </w:r>
      <w:r w:rsidR="00F2038A" w:rsidRPr="009C6A07">
        <w:rPr>
          <w:rFonts w:ascii="Tahoma" w:hAnsi="Tahoma" w:cs="Tahoma"/>
          <w:color w:val="000000" w:themeColor="text1"/>
        </w:rPr>
        <w:t xml:space="preserve"> generatorów,</w:t>
      </w:r>
      <w:r w:rsidR="00AE6F87" w:rsidRPr="009C6A07">
        <w:rPr>
          <w:rFonts w:ascii="Tahoma" w:hAnsi="Tahoma" w:cs="Tahoma"/>
          <w:color w:val="000000" w:themeColor="text1"/>
        </w:rPr>
        <w:t xml:space="preserve"> transformatorów</w:t>
      </w:r>
      <w:r w:rsidR="00F2038A" w:rsidRPr="009C6A07">
        <w:rPr>
          <w:rFonts w:ascii="Tahoma" w:hAnsi="Tahoma" w:cs="Tahoma"/>
          <w:color w:val="000000" w:themeColor="text1"/>
        </w:rPr>
        <w:t>,</w:t>
      </w:r>
      <w:r w:rsidR="00EB5C8C" w:rsidRPr="009C6A07">
        <w:rPr>
          <w:rFonts w:ascii="Tahoma" w:hAnsi="Tahoma" w:cs="Tahoma"/>
          <w:color w:val="000000" w:themeColor="text1"/>
        </w:rPr>
        <w:t xml:space="preserve"> urządzeń napędowych, wykonywania pomiarów i prób eksploatacyjnych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Umiejętność czytania dokumentacji technicznej oraz schematów elektrycznych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Znajomość urządzeń oraz procesów technologicznych w energetyce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W przypadku wyboru kandydata spoza Grup AMP i TAURON, zatrudnienie realizowane jest przez firmę zewnętrzną SANPRO </w:t>
      </w:r>
      <w:r w:rsidR="006F4B3B">
        <w:rPr>
          <w:rFonts w:ascii="Tahoma" w:hAnsi="Tahoma" w:cs="Tahoma"/>
        </w:rPr>
        <w:t>SYNERGY (leasing pracowniczy)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7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 </w:t>
      </w:r>
      <w:r w:rsidR="00B115A9">
        <w:rPr>
          <w:rFonts w:ascii="Tahoma" w:hAnsi="Tahoma" w:cs="Tahoma"/>
          <w:b/>
        </w:rPr>
        <w:t>31.12.</w:t>
      </w:r>
      <w:r w:rsidRPr="009C6A07">
        <w:rPr>
          <w:rFonts w:ascii="Tahoma" w:hAnsi="Tahoma" w:cs="Tahoma"/>
          <w:b/>
        </w:rPr>
        <w:t>2018.</w:t>
      </w: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8" w:history="1">
        <w:r w:rsidRPr="009C6A07"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A5D3E"/>
    <w:rsid w:val="000F5669"/>
    <w:rsid w:val="00136038"/>
    <w:rsid w:val="00202B6C"/>
    <w:rsid w:val="00211394"/>
    <w:rsid w:val="002B6D2A"/>
    <w:rsid w:val="004458EF"/>
    <w:rsid w:val="0049706F"/>
    <w:rsid w:val="00641D27"/>
    <w:rsid w:val="00642841"/>
    <w:rsid w:val="006F4B3B"/>
    <w:rsid w:val="00714AEF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115A9"/>
    <w:rsid w:val="00B336D1"/>
    <w:rsid w:val="00D333BF"/>
    <w:rsid w:val="00DB257C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6D4F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deneka@tameh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0218-817F-4ABD-8E30-5421A6C4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Wantuch Joanna</cp:lastModifiedBy>
  <cp:revision>7</cp:revision>
  <dcterms:created xsi:type="dcterms:W3CDTF">2018-01-12T08:49:00Z</dcterms:created>
  <dcterms:modified xsi:type="dcterms:W3CDTF">2018-11-30T11:00:00Z</dcterms:modified>
</cp:coreProperties>
</file>