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466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5800" cy="1049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Spółka TAMEH Holding (TAURON ArcelorMittal Energy Holding), w której obie grupy kapitałowe posiadają po 50 proc. udziałów, jest właścicielem 100 proc. udziałów w dwóch podmiotach operacyjnych: polskiej – TAMEH P</w:t>
      </w:r>
      <w:r w:rsidR="00912814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OLSKA i czeskiej – TAMEH CZECH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Blachownia, natomiast ze strony ArcelorMittal Poland – elektrociepłownia w krakowskim oddziale spółki. Czeska spółka operacyjna eksploat</w:t>
      </w:r>
      <w:r w:rsidR="00F90540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D00168" w:rsidRDefault="008B5466" w:rsidP="00D410D5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ób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na stanowisk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 umiejscowione w Wydziale Ruchu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akładu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W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ytwarzania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:</w:t>
      </w:r>
    </w:p>
    <w:p w:rsidR="008B5466" w:rsidRPr="004134E6" w:rsidRDefault="00AD3AA7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4134E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MASZYNISTA </w:t>
      </w:r>
      <w:r w:rsidR="00084602" w:rsidRPr="004134E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KOTŁA </w:t>
      </w:r>
    </w:p>
    <w:p w:rsidR="007A0F9A" w:rsidRPr="004134E6" w:rsidRDefault="00DE5E6A" w:rsidP="007A0F9A">
      <w:pPr>
        <w:keepNext/>
        <w:spacing w:beforeLines="20" w:before="48" w:afterLines="20" w:after="48" w:line="240" w:lineRule="auto"/>
        <w:outlineLvl w:val="0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Podstawowe obowiązki na tym stanowisku to</w:t>
      </w:r>
      <w:r w:rsidRPr="004134E6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7A0F9A" w:rsidRPr="004134E6">
        <w:rPr>
          <w:rFonts w:ascii="Tahoma" w:eastAsia="Times New Roman" w:hAnsi="Tahoma" w:cs="Tahoma"/>
          <w:sz w:val="20"/>
          <w:szCs w:val="20"/>
          <w:lang w:eastAsia="pl-PL"/>
        </w:rPr>
        <w:t>produkcja pary, obsługa i eksploatacja kotłów parowych, utrzymywanie parametrów pary oraz eksploatacyjnych. Praca jako obchodowy na hali kotłowni.</w:t>
      </w: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Wymagania:</w:t>
      </w:r>
    </w:p>
    <w:p w:rsidR="008B5466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Wykształcenie techniczne – preferowane średnie, o kierunku energetyka cieplna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</w:t>
      </w:r>
      <w:r w:rsidR="00F70E58">
        <w:rPr>
          <w:rFonts w:ascii="Tahoma" w:hAnsi="Tahoma" w:cs="Tahoma"/>
          <w:sz w:val="20"/>
          <w:szCs w:val="20"/>
        </w:rPr>
        <w:t xml:space="preserve">jomość urządzeń energetycznych </w:t>
      </w:r>
      <w:r>
        <w:rPr>
          <w:rFonts w:ascii="Tahoma" w:hAnsi="Tahoma" w:cs="Tahoma"/>
          <w:sz w:val="20"/>
          <w:szCs w:val="20"/>
        </w:rPr>
        <w:t xml:space="preserve">stosowanych w elektrociepłowniach </w:t>
      </w:r>
      <w:r w:rsidR="004458EF">
        <w:rPr>
          <w:rFonts w:ascii="Tahoma" w:hAnsi="Tahoma" w:cs="Tahoma"/>
          <w:sz w:val="20"/>
          <w:szCs w:val="20"/>
        </w:rPr>
        <w:t>i elektrowniach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Mile widziane uprawnienia kwalifikacyjne G1/ G2 /G3</w:t>
      </w:r>
    </w:p>
    <w:p w:rsidR="0040243C" w:rsidRPr="0040243C" w:rsidRDefault="0040243C" w:rsidP="0040243C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458EF" w:rsidRPr="00AD3AA7" w:rsidRDefault="004458EF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Komunikatywność i umiejętność pracy w zespole</w:t>
      </w: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9F19D9" w:rsidRPr="009F19D9" w:rsidRDefault="009F19D9" w:rsidP="009F19D9">
      <w:pPr>
        <w:pStyle w:val="Akapitzlist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7" w:history="1">
        <w:r w:rsidR="00641D27" w:rsidRPr="004C7A41">
          <w:rPr>
            <w:rStyle w:val="Hipercze"/>
            <w:rFonts w:ascii="Tahoma" w:hAnsi="Tahoma" w:cs="Tahoma"/>
            <w:sz w:val="20"/>
            <w:szCs w:val="20"/>
          </w:rPr>
          <w:t>Rekrutacja@tameh.pl</w:t>
        </w:r>
      </w:hyperlink>
      <w:r w:rsidRPr="009F19D9">
        <w:rPr>
          <w:rFonts w:ascii="Tahoma" w:hAnsi="Tahoma" w:cs="Tahoma"/>
          <w:sz w:val="20"/>
          <w:szCs w:val="20"/>
        </w:rPr>
        <w:t xml:space="preserve"> 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>
        <w:rPr>
          <w:rFonts w:ascii="Tahoma" w:hAnsi="Tahoma" w:cs="Tahoma"/>
          <w:sz w:val="20"/>
          <w:szCs w:val="20"/>
        </w:rPr>
        <w:t xml:space="preserve"> w nieprzekraczalnym terminie </w:t>
      </w:r>
      <w:r w:rsidR="00E76307" w:rsidRPr="00E76307">
        <w:rPr>
          <w:rFonts w:ascii="Tahoma" w:hAnsi="Tahoma" w:cs="Tahoma"/>
          <w:b/>
          <w:sz w:val="20"/>
          <w:szCs w:val="20"/>
        </w:rPr>
        <w:t>do</w:t>
      </w:r>
      <w:r w:rsidR="00E76307">
        <w:rPr>
          <w:rFonts w:ascii="Tahoma" w:hAnsi="Tahoma" w:cs="Tahoma"/>
          <w:sz w:val="20"/>
          <w:szCs w:val="20"/>
        </w:rPr>
        <w:t xml:space="preserve"> </w:t>
      </w:r>
      <w:r w:rsidR="00415422">
        <w:rPr>
          <w:rFonts w:ascii="Tahoma" w:hAnsi="Tahoma" w:cs="Tahoma"/>
          <w:b/>
          <w:sz w:val="20"/>
          <w:szCs w:val="20"/>
        </w:rPr>
        <w:t>30</w:t>
      </w:r>
      <w:r w:rsidR="00ED337F">
        <w:rPr>
          <w:rFonts w:ascii="Tahoma" w:hAnsi="Tahoma" w:cs="Tahoma"/>
          <w:b/>
          <w:sz w:val="20"/>
          <w:szCs w:val="20"/>
        </w:rPr>
        <w:t>.0</w:t>
      </w:r>
      <w:r w:rsidR="00415422">
        <w:rPr>
          <w:rFonts w:ascii="Tahoma" w:hAnsi="Tahoma" w:cs="Tahoma"/>
          <w:b/>
          <w:sz w:val="20"/>
          <w:szCs w:val="20"/>
        </w:rPr>
        <w:t>7</w:t>
      </w:r>
      <w:r w:rsidR="001B7C57">
        <w:rPr>
          <w:rFonts w:ascii="Tahoma" w:hAnsi="Tahoma" w:cs="Tahoma"/>
          <w:b/>
          <w:sz w:val="20"/>
          <w:szCs w:val="20"/>
        </w:rPr>
        <w:t>.</w:t>
      </w:r>
      <w:r w:rsidR="00D55E78" w:rsidRPr="00D55E78">
        <w:rPr>
          <w:rFonts w:ascii="Tahoma" w:hAnsi="Tahoma" w:cs="Tahoma"/>
          <w:b/>
          <w:sz w:val="20"/>
          <w:szCs w:val="20"/>
        </w:rPr>
        <w:t>201</w:t>
      </w:r>
      <w:r w:rsidR="00ED337F">
        <w:rPr>
          <w:rFonts w:ascii="Tahoma" w:hAnsi="Tahoma" w:cs="Tahoma"/>
          <w:b/>
          <w:sz w:val="20"/>
          <w:szCs w:val="20"/>
        </w:rPr>
        <w:t>9</w:t>
      </w:r>
      <w:r w:rsidR="00D55E78" w:rsidRPr="00D55E78">
        <w:rPr>
          <w:rFonts w:ascii="Tahoma" w:hAnsi="Tahoma" w:cs="Tahoma"/>
          <w:b/>
          <w:sz w:val="20"/>
          <w:szCs w:val="20"/>
        </w:rPr>
        <w:t xml:space="preserve"> r.</w:t>
      </w:r>
    </w:p>
    <w:p w:rsidR="00B72520" w:rsidRDefault="00B72520" w:rsidP="00B72520">
      <w:pPr>
        <w:pStyle w:val="Akapitzli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72520" w:rsidRPr="00B72520" w:rsidRDefault="00B72520" w:rsidP="00B72520">
      <w:pPr>
        <w:rPr>
          <w:sz w:val="16"/>
        </w:rPr>
      </w:pPr>
      <w:r>
        <w:rPr>
          <w:rFonts w:ascii="Tahoma" w:eastAsia="Times New Roman" w:hAnsi="Tahoma" w:cs="Tahoma"/>
          <w:color w:val="000000"/>
          <w:sz w:val="16"/>
          <w:lang w:eastAsia="pl-PL"/>
        </w:rPr>
        <w:t>Prosimy o dopisanie następującej klauzuli</w:t>
      </w:r>
      <w:r>
        <w:rPr>
          <w:rFonts w:ascii="Tahoma" w:eastAsia="Times New Roman" w:hAnsi="Tahoma" w:cs="Tahoma"/>
          <w:i/>
          <w:color w:val="000000"/>
          <w:sz w:val="16"/>
          <w:lang w:eastAsia="pl-PL"/>
        </w:rPr>
        <w:t xml:space="preserve">: </w:t>
      </w:r>
      <w:r>
        <w:rPr>
          <w:rStyle w:val="Uwydatnienie"/>
          <w:rFonts w:ascii="Tahoma" w:hAnsi="Tahoma" w:cs="Tahoma"/>
          <w:bCs/>
          <w:i w:val="0"/>
          <w:sz w:val="16"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  <w:bookmarkStart w:id="0" w:name="_GoBack"/>
      <w:bookmarkEnd w:id="0"/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A475FF" w:rsidRPr="00A475FF" w:rsidRDefault="00A475FF" w:rsidP="00A475FF">
      <w:pPr>
        <w:shd w:val="clear" w:color="auto" w:fill="FFFFFF" w:themeFill="background1"/>
        <w:spacing w:after="0" w:line="240" w:lineRule="auto"/>
        <w:rPr>
          <w:rFonts w:ascii="Arial" w:eastAsia="Times New Roman" w:hAnsi="Arial" w:cs="Adobe Caslon Pro Bold"/>
          <w:szCs w:val="24"/>
          <w:lang w:eastAsia="pl-PL"/>
        </w:rPr>
      </w:pPr>
    </w:p>
    <w:p w:rsidR="00E320D0" w:rsidRPr="009B4C25" w:rsidRDefault="00E320D0" w:rsidP="008B5466">
      <w:pPr>
        <w:rPr>
          <w:sz w:val="20"/>
          <w:szCs w:val="20"/>
        </w:rPr>
      </w:pPr>
    </w:p>
    <w:sectPr w:rsidR="00E320D0" w:rsidRPr="009B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0FE6"/>
    <w:multiLevelType w:val="hybridMultilevel"/>
    <w:tmpl w:val="9CC6C1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6"/>
    <w:rsid w:val="00014638"/>
    <w:rsid w:val="00084602"/>
    <w:rsid w:val="000A5D3E"/>
    <w:rsid w:val="000F5669"/>
    <w:rsid w:val="00136038"/>
    <w:rsid w:val="00141E47"/>
    <w:rsid w:val="001B7C57"/>
    <w:rsid w:val="00214B30"/>
    <w:rsid w:val="002E7937"/>
    <w:rsid w:val="003D1190"/>
    <w:rsid w:val="003D7CD2"/>
    <w:rsid w:val="0040243C"/>
    <w:rsid w:val="00405177"/>
    <w:rsid w:val="004134E6"/>
    <w:rsid w:val="00415422"/>
    <w:rsid w:val="004458EF"/>
    <w:rsid w:val="00641D27"/>
    <w:rsid w:val="006A2D82"/>
    <w:rsid w:val="007A0F9A"/>
    <w:rsid w:val="007F74F2"/>
    <w:rsid w:val="00807D3B"/>
    <w:rsid w:val="008A009A"/>
    <w:rsid w:val="008B5466"/>
    <w:rsid w:val="008D1E51"/>
    <w:rsid w:val="00912814"/>
    <w:rsid w:val="00981814"/>
    <w:rsid w:val="009B4C25"/>
    <w:rsid w:val="009F19D9"/>
    <w:rsid w:val="00A25651"/>
    <w:rsid w:val="00A475FF"/>
    <w:rsid w:val="00AD3AA7"/>
    <w:rsid w:val="00B72520"/>
    <w:rsid w:val="00CB7484"/>
    <w:rsid w:val="00D00168"/>
    <w:rsid w:val="00D04780"/>
    <w:rsid w:val="00D410D5"/>
    <w:rsid w:val="00D53E35"/>
    <w:rsid w:val="00D55E78"/>
    <w:rsid w:val="00DE5E6A"/>
    <w:rsid w:val="00E320D0"/>
    <w:rsid w:val="00E76307"/>
    <w:rsid w:val="00E81659"/>
    <w:rsid w:val="00ED337F"/>
    <w:rsid w:val="00ED6CBF"/>
    <w:rsid w:val="00F70E58"/>
    <w:rsid w:val="00F90540"/>
    <w:rsid w:val="00F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9DB3"/>
  <w15:docId w15:val="{4AB687FE-C53B-4D13-9B84-2FC30591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725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3500-7318-4BD3-82BB-DCCDF48D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27</cp:revision>
  <dcterms:created xsi:type="dcterms:W3CDTF">2015-09-11T10:00:00Z</dcterms:created>
  <dcterms:modified xsi:type="dcterms:W3CDTF">2019-06-28T10:03:00Z</dcterms:modified>
</cp:coreProperties>
</file>