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85" w:rsidRPr="000272F6" w:rsidRDefault="000272F6">
      <w:pPr>
        <w:rPr>
          <w:b/>
          <w:color w:val="FF0000"/>
        </w:rPr>
      </w:pPr>
      <w:r w:rsidRPr="000272F6">
        <w:rPr>
          <w:b/>
          <w:color w:val="FF0000"/>
        </w:rPr>
        <w:t>AKTUALIZACJA Nr 1 z dnia 23-03-2017r.</w:t>
      </w:r>
    </w:p>
    <w:p w:rsidR="000272F6" w:rsidRPr="000272F6" w:rsidRDefault="000272F6" w:rsidP="000272F6">
      <w:pPr>
        <w:spacing w:after="0"/>
        <w:rPr>
          <w:b/>
          <w:i/>
        </w:rPr>
      </w:pPr>
      <w:r w:rsidRPr="000272F6">
        <w:rPr>
          <w:b/>
          <w:i/>
        </w:rPr>
        <w:t>Przedłużamy termin składania ofert do dnia 29-03-2017 r. godz. 12:00</w:t>
      </w:r>
      <w:r>
        <w:rPr>
          <w:b/>
          <w:i/>
        </w:rPr>
        <w:t>.</w:t>
      </w:r>
    </w:p>
    <w:p w:rsidR="000272F6" w:rsidRDefault="000272F6" w:rsidP="000272F6">
      <w:pPr>
        <w:spacing w:after="0"/>
        <w:rPr>
          <w:b/>
        </w:rPr>
      </w:pPr>
    </w:p>
    <w:p w:rsidR="000272F6" w:rsidRPr="000272F6" w:rsidRDefault="000272F6" w:rsidP="000272F6">
      <w:pPr>
        <w:spacing w:after="0"/>
        <w:rPr>
          <w:b/>
          <w:i/>
        </w:rPr>
      </w:pPr>
      <w:r w:rsidRPr="000272F6">
        <w:rPr>
          <w:b/>
          <w:i/>
        </w:rPr>
        <w:t>Pytania i odpowiedzi.</w:t>
      </w:r>
    </w:p>
    <w:p w:rsidR="000272F6" w:rsidRDefault="000272F6" w:rsidP="000272F6">
      <w:pPr>
        <w:spacing w:after="0"/>
        <w:rPr>
          <w:b/>
        </w:rPr>
      </w:pPr>
      <w:r>
        <w:rPr>
          <w:b/>
        </w:rPr>
        <w:t>Pytania:</w:t>
      </w:r>
    </w:p>
    <w:p w:rsidR="000272F6" w:rsidRPr="00325A03" w:rsidRDefault="000272F6" w:rsidP="000272F6">
      <w:pPr>
        <w:pStyle w:val="NormalnyWeb"/>
        <w:rPr>
          <w:rFonts w:asciiTheme="minorHAnsi" w:hAnsiTheme="minorHAnsi"/>
        </w:rPr>
      </w:pPr>
      <w:r w:rsidRPr="00325A03">
        <w:rPr>
          <w:rFonts w:asciiTheme="minorHAnsi" w:hAnsiTheme="minorHAnsi"/>
          <w:sz w:val="20"/>
          <w:szCs w:val="20"/>
        </w:rPr>
        <w:t>1. Czy można uzyskać zdjęcia lub rysunki jak wyglądają pomieszczenia na nastawniami, do których nie było dostępu podczas wizji ?</w:t>
      </w:r>
    </w:p>
    <w:p w:rsidR="000272F6" w:rsidRPr="00325A03" w:rsidRDefault="000272F6" w:rsidP="000272F6">
      <w:pPr>
        <w:pStyle w:val="NormalnyWeb"/>
        <w:rPr>
          <w:rFonts w:asciiTheme="minorHAnsi" w:hAnsiTheme="minorHAnsi"/>
        </w:rPr>
      </w:pPr>
      <w:r w:rsidRPr="00325A03">
        <w:rPr>
          <w:rFonts w:asciiTheme="minorHAnsi" w:hAnsiTheme="minorHAnsi"/>
          <w:sz w:val="20"/>
          <w:szCs w:val="20"/>
        </w:rPr>
        <w:t>2. Czy każde stanowisko operatorskie musi mieć swoje lampy i sterowania ?</w:t>
      </w:r>
    </w:p>
    <w:p w:rsidR="000272F6" w:rsidRPr="00325A03" w:rsidRDefault="000272F6" w:rsidP="000272F6">
      <w:pPr>
        <w:pStyle w:val="NormalnyWeb"/>
        <w:rPr>
          <w:rFonts w:asciiTheme="minorHAnsi" w:hAnsiTheme="minorHAnsi"/>
        </w:rPr>
      </w:pPr>
      <w:r w:rsidRPr="00325A03">
        <w:rPr>
          <w:rFonts w:asciiTheme="minorHAnsi" w:hAnsiTheme="minorHAnsi"/>
          <w:sz w:val="20"/>
          <w:szCs w:val="20"/>
        </w:rPr>
        <w:t>3. Na jakiej wysokości musi być oświetlenie stanowiskowe ?</w:t>
      </w:r>
    </w:p>
    <w:p w:rsidR="000272F6" w:rsidRPr="00325A03" w:rsidRDefault="000272F6" w:rsidP="000272F6">
      <w:pPr>
        <w:pStyle w:val="NormalnyWeb"/>
        <w:rPr>
          <w:rFonts w:asciiTheme="minorHAnsi" w:hAnsiTheme="minorHAnsi"/>
        </w:rPr>
      </w:pPr>
      <w:r w:rsidRPr="00325A03">
        <w:rPr>
          <w:rFonts w:asciiTheme="minorHAnsi" w:hAnsiTheme="minorHAnsi"/>
          <w:sz w:val="20"/>
          <w:szCs w:val="20"/>
        </w:rPr>
        <w:t xml:space="preserve">4. Czy kasetony sufitowe należy pomalować na biało? </w:t>
      </w:r>
    </w:p>
    <w:p w:rsidR="000272F6" w:rsidRPr="000272F6" w:rsidRDefault="000272F6" w:rsidP="000272F6">
      <w:pPr>
        <w:rPr>
          <w:rFonts w:cs="Arial"/>
          <w:b/>
          <w:i/>
        </w:rPr>
      </w:pPr>
      <w:r w:rsidRPr="000272F6">
        <w:rPr>
          <w:rFonts w:cs="Arial"/>
          <w:b/>
          <w:i/>
        </w:rPr>
        <w:t>Odpowiedzi:</w:t>
      </w:r>
    </w:p>
    <w:p w:rsidR="000272F6" w:rsidRDefault="000272F6" w:rsidP="000272F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Ad1) </w:t>
      </w:r>
      <w:r>
        <w:rPr>
          <w:rFonts w:ascii="Arial" w:hAnsi="Arial" w:cs="Arial"/>
          <w:sz w:val="20"/>
          <w:szCs w:val="20"/>
        </w:rPr>
        <w:t>zdjęcia:</w:t>
      </w:r>
    </w:p>
    <w:p w:rsidR="000272F6" w:rsidRDefault="000272F6" w:rsidP="000272F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67BAED97" wp14:editId="0939A48F">
            <wp:extent cx="2110223" cy="3091009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66" cy="31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F6" w:rsidRDefault="000272F6" w:rsidP="000272F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036AA83E" wp14:editId="2DC4FF08">
            <wp:extent cx="4068204" cy="2204658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18" cy="220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F6" w:rsidRDefault="000272F6" w:rsidP="000272F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w:drawing>
          <wp:inline distT="0" distB="0" distL="0" distR="0" wp14:anchorId="7978ABB2" wp14:editId="255FCB0B">
            <wp:extent cx="4055896" cy="1909368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58" cy="191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F6" w:rsidRDefault="000272F6" w:rsidP="000272F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66FD36BE" wp14:editId="1B29F762">
            <wp:extent cx="3906565" cy="1901727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02" cy="19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F6" w:rsidRDefault="000272F6" w:rsidP="000272F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340434B5" wp14:editId="2066CFE2">
            <wp:extent cx="3927595" cy="201953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373" cy="20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F6" w:rsidRDefault="000272F6" w:rsidP="000272F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2341D98F" wp14:editId="30440F3A">
            <wp:extent cx="3951814" cy="206441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45" cy="20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F6" w:rsidRDefault="000272F6" w:rsidP="000272F6">
      <w:pPr>
        <w:rPr>
          <w:rFonts w:ascii="Arial" w:hAnsi="Arial" w:cs="Arial"/>
          <w:b/>
          <w:sz w:val="20"/>
          <w:szCs w:val="20"/>
        </w:rPr>
      </w:pPr>
    </w:p>
    <w:p w:rsidR="000272F6" w:rsidRPr="00325A03" w:rsidRDefault="000272F6" w:rsidP="000272F6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lastRenderedPageBreak/>
        <w:t>Ad2) Tak każde stanowisko operatorskie musi być osobno zabezpieczone i osobno zasilane. Sterowanie lamp powinno być zrealizowane za pomocą przycisku sterowniczego na blacie biurka, pod blatem lub obok pulpitu operatora.</w:t>
      </w:r>
    </w:p>
    <w:p w:rsidR="000272F6" w:rsidRPr="00325A03" w:rsidRDefault="000272F6" w:rsidP="000272F6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Ad3) Oświetlenie stanowiskowe powinno być zamontowane na wysokości 3,5m od poziomu 0,0m (minimum 2 oprawy oświetleniowe – długość stanowiska wynosi około 3,0 m).</w:t>
      </w:r>
    </w:p>
    <w:p w:rsidR="000272F6" w:rsidRPr="00325A03" w:rsidRDefault="000272F6" w:rsidP="000272F6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Ad4) Tak wszystkie kasetony należy pomalować na biało.</w:t>
      </w:r>
    </w:p>
    <w:p w:rsidR="000272F6" w:rsidRDefault="000272F6">
      <w:pPr>
        <w:rPr>
          <w:b/>
        </w:rPr>
      </w:pPr>
    </w:p>
    <w:p w:rsidR="00C9249A" w:rsidRDefault="00C9249A" w:rsidP="00C9249A">
      <w:pPr>
        <w:spacing w:after="0"/>
        <w:rPr>
          <w:b/>
        </w:rPr>
      </w:pPr>
      <w:r>
        <w:rPr>
          <w:b/>
        </w:rPr>
        <w:t>Pytania:</w:t>
      </w:r>
    </w:p>
    <w:p w:rsidR="00C9249A" w:rsidRPr="00325A03" w:rsidRDefault="00C9249A" w:rsidP="00C9249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325A03">
        <w:rPr>
          <w:sz w:val="20"/>
          <w:szCs w:val="20"/>
        </w:rPr>
        <w:t>Czy certyfikat CNBOP ma dotyczyć całej instalacji elektrycznej tzn.:(opraw AW i EW, kabli, rur, koryt kablowych, uchwytów, puszek, centralnej baterii, itp.) czy tylko opraw oświetleniowych, o czym jest mowa w specyfikacji?</w:t>
      </w:r>
    </w:p>
    <w:p w:rsidR="00C9249A" w:rsidRPr="00325A03" w:rsidRDefault="00C9249A" w:rsidP="00C9249A">
      <w:pPr>
        <w:pStyle w:val="Akapitzlist"/>
        <w:rPr>
          <w:sz w:val="20"/>
          <w:szCs w:val="20"/>
        </w:rPr>
      </w:pPr>
      <w:r w:rsidRPr="00325A03">
        <w:rPr>
          <w:sz w:val="20"/>
          <w:szCs w:val="20"/>
        </w:rPr>
        <w:t>W przypadku odpowiedzi twierdzącej na pyt. nr 1 proszę o potwierdzenie, że należy zastosować niepalne przewody, kable, rury inne zamontowane materiały.</w:t>
      </w:r>
    </w:p>
    <w:p w:rsidR="00C9249A" w:rsidRPr="00325A03" w:rsidRDefault="00C9249A" w:rsidP="00C9249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325A03">
        <w:rPr>
          <w:sz w:val="20"/>
          <w:szCs w:val="20"/>
        </w:rPr>
        <w:t>Aby spełnić wymagania certyfikatu CNBOP centrala i oprawy winny być tego samego producenta. Proszę o podanie nazwy producenta centrali obecnie posiadanej przez Państwa celem dostosowania do niej naszych opraw.</w:t>
      </w:r>
    </w:p>
    <w:p w:rsidR="00C9249A" w:rsidRPr="00325A03" w:rsidRDefault="00C9249A" w:rsidP="00C9249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325A03">
        <w:rPr>
          <w:sz w:val="20"/>
          <w:szCs w:val="20"/>
        </w:rPr>
        <w:t>Czy Państwa centrala posiada certyfikat CNBOP. Proszę o podanie parametrów Państwa centrali.</w:t>
      </w:r>
    </w:p>
    <w:p w:rsidR="00C9249A" w:rsidRPr="00325A03" w:rsidRDefault="00C9249A" w:rsidP="00C9249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325A03">
        <w:rPr>
          <w:sz w:val="20"/>
          <w:szCs w:val="20"/>
        </w:rPr>
        <w:t>Dla ograniczenia kosztów, czy nie warto zastosować TYLKO centrali nadzoru nad oprawami AW i EW?</w:t>
      </w:r>
    </w:p>
    <w:p w:rsidR="00C9249A" w:rsidRPr="00325A03" w:rsidRDefault="00C9249A" w:rsidP="00C9249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325A03">
        <w:rPr>
          <w:sz w:val="20"/>
          <w:szCs w:val="20"/>
        </w:rPr>
        <w:t>Proszę o informację, czy montowane oprawy mają pracować w układzie pracy ,,na ciemno’’</w:t>
      </w:r>
    </w:p>
    <w:p w:rsidR="00C9249A" w:rsidRPr="00325A03" w:rsidRDefault="00C9249A" w:rsidP="00C9249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325A03">
        <w:rPr>
          <w:sz w:val="20"/>
          <w:szCs w:val="20"/>
        </w:rPr>
        <w:t xml:space="preserve">Proszę o podanie ilości stanowisk pracy w Nastawni nr 1 w </w:t>
      </w:r>
      <w:r w:rsidR="00325A03" w:rsidRPr="00325A03">
        <w:rPr>
          <w:sz w:val="20"/>
          <w:szCs w:val="20"/>
        </w:rPr>
        <w:t>zakresie pomieszczeń, których przetarg dotyczy.</w:t>
      </w:r>
    </w:p>
    <w:p w:rsidR="00325A03" w:rsidRPr="00325A03" w:rsidRDefault="00325A03" w:rsidP="00C9249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325A03">
        <w:rPr>
          <w:sz w:val="20"/>
          <w:szCs w:val="20"/>
        </w:rPr>
        <w:t>Proszę o podanie ilości stanowisk pracy w Nastawni nr 1 dla dostosowania oświetlenia stanowiskowego.</w:t>
      </w:r>
    </w:p>
    <w:p w:rsidR="00325A03" w:rsidRPr="00325A03" w:rsidRDefault="00325A03" w:rsidP="00C9249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325A03">
        <w:rPr>
          <w:sz w:val="20"/>
          <w:szCs w:val="20"/>
        </w:rPr>
        <w:t>Czy oprawy mają być asymetryczne?</w:t>
      </w:r>
    </w:p>
    <w:p w:rsidR="00325A03" w:rsidRPr="00325A03" w:rsidRDefault="00325A03" w:rsidP="00C9249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325A03">
        <w:rPr>
          <w:sz w:val="20"/>
          <w:szCs w:val="20"/>
        </w:rPr>
        <w:t>Proszę o podanie długości kabli zasilających projektowane rozdzielnie wraz z ilością przejść ppoż.</w:t>
      </w:r>
    </w:p>
    <w:p w:rsidR="00325A03" w:rsidRPr="00325A03" w:rsidRDefault="00325A03" w:rsidP="00C9249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325A03">
        <w:rPr>
          <w:sz w:val="20"/>
          <w:szCs w:val="20"/>
        </w:rPr>
        <w:t>W jaki sposób należy przygotować ofertę cenową, co należy wyszczególnić, jakie pozycje materiałowe?</w:t>
      </w:r>
    </w:p>
    <w:p w:rsidR="00325A03" w:rsidRDefault="00325A03" w:rsidP="00325A03">
      <w:pPr>
        <w:pStyle w:val="Akapitzlist"/>
        <w:rPr>
          <w:sz w:val="20"/>
          <w:szCs w:val="20"/>
        </w:rPr>
      </w:pPr>
      <w:r w:rsidRPr="00325A03">
        <w:rPr>
          <w:sz w:val="20"/>
          <w:szCs w:val="20"/>
        </w:rPr>
        <w:t>Czy do oferty należy załączyć kosztorys, jeżeli tak, to jaki?</w:t>
      </w:r>
    </w:p>
    <w:p w:rsidR="00325A03" w:rsidRDefault="00325A03" w:rsidP="00325A03">
      <w:pPr>
        <w:pStyle w:val="Akapitzlist"/>
        <w:rPr>
          <w:sz w:val="20"/>
          <w:szCs w:val="20"/>
        </w:rPr>
      </w:pPr>
    </w:p>
    <w:p w:rsidR="00325A03" w:rsidRPr="00730624" w:rsidRDefault="00325A03" w:rsidP="00325A03">
      <w:pPr>
        <w:rPr>
          <w:rFonts w:ascii="Arial" w:hAnsi="Arial" w:cs="Arial"/>
          <w:b/>
        </w:rPr>
      </w:pPr>
      <w:r w:rsidRPr="00730624">
        <w:rPr>
          <w:rFonts w:ascii="Arial" w:hAnsi="Arial" w:cs="Arial"/>
          <w:b/>
        </w:rPr>
        <w:t>Odp</w:t>
      </w:r>
      <w:r>
        <w:rPr>
          <w:rFonts w:ascii="Arial" w:hAnsi="Arial" w:cs="Arial"/>
          <w:b/>
        </w:rPr>
        <w:t>owiedzi</w:t>
      </w:r>
      <w:r w:rsidRPr="00730624">
        <w:rPr>
          <w:rFonts w:ascii="Arial" w:hAnsi="Arial" w:cs="Arial"/>
          <w:b/>
        </w:rPr>
        <w:t>: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Ad 1) Certyfikat CNBOP ma dotyczyć całej instalacji oświetleniowej tzn. opraw awaryjnych, ewakuacyjnych, kabli, rur, koryt kablowych, uchwytów, puszek, centralnej baterii, itp. wg aktualnych norm i przepisów. Tak należy zastosować wszystkie materiały niepalne wg aktualnych norm i przepisów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Ad2) W naszej firmie nie posiadamy jeszcze takiej centrali. Prosimy o zaproponowanie takiej centrali.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Ad3) W naszej firmie nie posiadamy jeszcze takiej centrali.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Ad4) Ma zostać zaproponowana:</w:t>
      </w:r>
    </w:p>
    <w:p w:rsidR="00325A03" w:rsidRPr="00325A03" w:rsidRDefault="00325A03" w:rsidP="00325A03">
      <w:pPr>
        <w:pStyle w:val="Akapitzlist"/>
        <w:numPr>
          <w:ilvl w:val="0"/>
          <w:numId w:val="2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 xml:space="preserve"> Centralna bateria do opraw awaryjnych i ewakuacyjnych umieszczona obok rozdzielni oświetleniowej </w:t>
      </w:r>
    </w:p>
    <w:p w:rsidR="00325A03" w:rsidRPr="00325A03" w:rsidRDefault="00325A03" w:rsidP="00325A03">
      <w:pPr>
        <w:pStyle w:val="Akapitzlist"/>
        <w:numPr>
          <w:ilvl w:val="0"/>
          <w:numId w:val="2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 xml:space="preserve"> Centrala monitoringu opraw awaryjnych i ewakuacyjnych umieszczona obok rozdzielni oświetleniowej (możliwość nadzorowania opraw awaryjnych i ewakuacyjnych z miejsca przy rozdzielni oświetleniowej) 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 xml:space="preserve">Ad5) Tak 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Ad6) Nastawnia nr 1 posiada wymiary 24mx24m wysokość 4,6m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 xml:space="preserve">         Nastawnia nr 2 posiada wymiary 24mx18m wysokość 4,6m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 xml:space="preserve">        Między innymi wizja lokalna przeprowadzana jest w celu określenia wymiarów pomieszczeń i odległości między obiektami.  Na podstawie tych pomiarów wykonawca sam określa przybliżone wartości zastosowanych materiałów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lastRenderedPageBreak/>
        <w:t>Ad7) Stanowiska pracy – 20 szt. (oświetlenie stanowiskowe – min. 2 szt. lamp)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Ad8) Nie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 xml:space="preserve">Ad9) Między innymi wizja lokalna przeprowadzana jest w celu określenia wymiarów pomieszczeń i odległości między obiektami.  Na podstawie tych pomiarów wykonawca sam określa przybliżone wartości zastosowanych materiałów. </w:t>
      </w:r>
    </w:p>
    <w:p w:rsidR="00325A03" w:rsidRPr="00325A03" w:rsidRDefault="00325A03" w:rsidP="00325A03">
      <w:p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 xml:space="preserve">Ad10) Oferta cenowa powinna składać się z kosztu całkowitego i wyszczególnienia kwot za dane etapy pracy (R+M+S) np. </w:t>
      </w:r>
    </w:p>
    <w:p w:rsidR="00325A03" w:rsidRPr="00325A03" w:rsidRDefault="00325A03" w:rsidP="00325A03">
      <w:pPr>
        <w:pStyle w:val="Akapitzlist"/>
        <w:numPr>
          <w:ilvl w:val="0"/>
          <w:numId w:val="3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 xml:space="preserve">Projekt </w:t>
      </w:r>
    </w:p>
    <w:p w:rsidR="00325A03" w:rsidRPr="00325A03" w:rsidRDefault="00325A03" w:rsidP="00325A03">
      <w:pPr>
        <w:pStyle w:val="Akapitzlist"/>
        <w:numPr>
          <w:ilvl w:val="0"/>
          <w:numId w:val="3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Oświetlenie ogólne nastawni (oprawy, kable, itp.)</w:t>
      </w:r>
    </w:p>
    <w:p w:rsidR="00325A03" w:rsidRPr="00325A03" w:rsidRDefault="00325A03" w:rsidP="00325A03">
      <w:pPr>
        <w:pStyle w:val="Akapitzlist"/>
        <w:numPr>
          <w:ilvl w:val="0"/>
          <w:numId w:val="3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Oświetlenie ogólne pomieszczeń za nastawniami (oprawy, kable, itp.)</w:t>
      </w:r>
    </w:p>
    <w:p w:rsidR="00325A03" w:rsidRPr="00325A03" w:rsidRDefault="00325A03" w:rsidP="00325A03">
      <w:pPr>
        <w:pStyle w:val="Akapitzlist"/>
        <w:numPr>
          <w:ilvl w:val="0"/>
          <w:numId w:val="3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 xml:space="preserve">Oświetlenie stanowiskowe (oprawy, kable, itp.) </w:t>
      </w:r>
    </w:p>
    <w:p w:rsidR="00325A03" w:rsidRPr="00325A03" w:rsidRDefault="00325A03" w:rsidP="00325A03">
      <w:pPr>
        <w:pStyle w:val="Akapitzlist"/>
        <w:numPr>
          <w:ilvl w:val="0"/>
          <w:numId w:val="3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Oświetlenie awaryjne i ewakuacyjne (oprawy, kable, itp.)</w:t>
      </w:r>
    </w:p>
    <w:p w:rsidR="00325A03" w:rsidRPr="00325A03" w:rsidRDefault="00325A03" w:rsidP="00325A03">
      <w:pPr>
        <w:pStyle w:val="Akapitzlist"/>
        <w:numPr>
          <w:ilvl w:val="0"/>
          <w:numId w:val="3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Rozdzielnia oświetleniowa (kable, koryta kablowe itp.)</w:t>
      </w:r>
    </w:p>
    <w:p w:rsidR="00325A03" w:rsidRPr="00325A03" w:rsidRDefault="00325A03" w:rsidP="00325A03">
      <w:pPr>
        <w:pStyle w:val="Akapitzlist"/>
        <w:numPr>
          <w:ilvl w:val="0"/>
          <w:numId w:val="3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Rozdzielnia gniazd (kable, koryta kablowe itp.)</w:t>
      </w:r>
    </w:p>
    <w:p w:rsidR="00325A03" w:rsidRPr="00325A03" w:rsidRDefault="00325A03" w:rsidP="00325A03">
      <w:pPr>
        <w:pStyle w:val="Akapitzlist"/>
        <w:numPr>
          <w:ilvl w:val="0"/>
          <w:numId w:val="3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Gniazda 3 faz. (kable, koryta kablowe itp.)</w:t>
      </w:r>
    </w:p>
    <w:p w:rsidR="00325A03" w:rsidRPr="00325A03" w:rsidRDefault="00325A03" w:rsidP="00325A03">
      <w:pPr>
        <w:pStyle w:val="Akapitzlist"/>
        <w:numPr>
          <w:ilvl w:val="0"/>
          <w:numId w:val="3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Centralna bateria (kable, koryta kablowe itp.)</w:t>
      </w:r>
    </w:p>
    <w:p w:rsidR="00325A03" w:rsidRPr="00325A03" w:rsidRDefault="00325A03" w:rsidP="00325A03">
      <w:pPr>
        <w:pStyle w:val="Akapitzlist"/>
        <w:numPr>
          <w:ilvl w:val="0"/>
          <w:numId w:val="3"/>
        </w:numPr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Centrala monitoringu opraw awaryjnych i  ewakuacyjnych (kable, koryta kablowe itp.)</w:t>
      </w:r>
    </w:p>
    <w:p w:rsidR="00325A03" w:rsidRPr="00325A03" w:rsidRDefault="00325A03" w:rsidP="00325A03">
      <w:pPr>
        <w:ind w:left="360"/>
        <w:rPr>
          <w:rFonts w:cs="Arial"/>
          <w:sz w:val="20"/>
          <w:szCs w:val="20"/>
        </w:rPr>
      </w:pPr>
      <w:r w:rsidRPr="00325A03">
        <w:rPr>
          <w:rFonts w:cs="Arial"/>
          <w:sz w:val="20"/>
          <w:szCs w:val="20"/>
        </w:rPr>
        <w:t>Ww. wymienionych podpunktach należy umieścić pracę rusztowań, robociznę i sprzęt.</w:t>
      </w:r>
    </w:p>
    <w:p w:rsidR="00325A03" w:rsidRPr="00325A03" w:rsidRDefault="00325A03" w:rsidP="00325A03">
      <w:pPr>
        <w:pStyle w:val="Akapitzlist"/>
        <w:rPr>
          <w:sz w:val="20"/>
          <w:szCs w:val="20"/>
        </w:rPr>
      </w:pPr>
      <w:bookmarkStart w:id="0" w:name="_GoBack"/>
      <w:bookmarkEnd w:id="0"/>
    </w:p>
    <w:sectPr w:rsidR="00325A03" w:rsidRPr="00325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92047"/>
    <w:multiLevelType w:val="hybridMultilevel"/>
    <w:tmpl w:val="768A08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394420"/>
    <w:multiLevelType w:val="hybridMultilevel"/>
    <w:tmpl w:val="A8A6964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05467E"/>
    <w:multiLevelType w:val="hybridMultilevel"/>
    <w:tmpl w:val="A8BA7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2F6"/>
    <w:rsid w:val="000272F6"/>
    <w:rsid w:val="00325A03"/>
    <w:rsid w:val="00AB5785"/>
    <w:rsid w:val="00C9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0F0F3A-0AF3-47E1-8902-2671806B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272F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92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5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638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TAURON Polska Energia S.A.</Company>
  <LinksUpToDate>false</LinksUpToDate>
  <CharactersWithSpaces>4460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Maciążek Anna</dc:creator>
  <cp:keywords/>
  <dc:description/>
  <cp:lastModifiedBy>Maciążek Anna</cp:lastModifiedBy>
  <cp:revision>2</cp:revision>
  <dcterms:created xsi:type="dcterms:W3CDTF">2017-03-23T12:58:00Z</dcterms:created>
  <dcterms:modified xsi:type="dcterms:W3CDTF">2017-03-23T13:25:00Z</dcterms:modified>
</cp:coreProperties>
</file>